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/>
      </w:pPr>
      <w:r w:rsidDel="00000000" w:rsidR="00000000" w:rsidRPr="00000000">
        <w:rPr>
          <w:rtl w:val="0"/>
        </w:rPr>
        <w:t xml:space="preserve">Theories of Child Development      Name___________________________________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What is a theory?________________________________________________________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What do theorists provide?_________________________________________________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Describe the three categories of theories?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What was the general belief of children during the Medieval period?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What was the general belief of children during the Reformation period?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Define a child development theorist.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Who is John Locke?</w:t>
      </w:r>
    </w:p>
    <w:p w:rsidR="00000000" w:rsidDel="00000000" w:rsidP="00000000" w:rsidRDefault="00000000" w:rsidRPr="00000000" w14:paraId="00000009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What was the general belief of children during the Industrial Revolution?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How did the theories change during the 20th century?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Briefly summarize the main findings of each of the following child development theorists: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Freud____________________________________________________________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ind w:left="144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Watson__________________________________________________________________________________________________________________________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Piaget___________________________________________________________________________________________________________________________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Vygotsky_________________________________________________________________________________________________________________________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Erikson__________________________________________________________________________________________________________________________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Skinner__________________________________________________________________________________________________________________________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Bronfenbrenner____________________________________________________________________________________________________________________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1440" w:hanging="360"/>
        <w:rPr/>
      </w:pPr>
      <w:r w:rsidDel="00000000" w:rsidR="00000000" w:rsidRPr="00000000">
        <w:rPr>
          <w:rtl w:val="0"/>
        </w:rPr>
        <w:t xml:space="preserve">Bandura__________________________________________________________________________________________________________________________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What was Eclectic theoretical orientation? 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