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Across</w:t>
      </w:r>
    </w:p>
    <w:tbl>
      <w:tblPr>
        <w:tblStyle w:val="Table1"/>
        <w:tblW w:w="922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6015"/>
        <w:gridCol w:w="2265"/>
        <w:tblGridChange w:id="0">
          <w:tblGrid>
            <w:gridCol w:w="945"/>
            <w:gridCol w:w="6015"/>
            <w:gridCol w:w="2265"/>
          </w:tblGrid>
        </w:tblGridChange>
      </w:tblGrid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Notes taken during a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MINUTES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person makes a suggestion before vote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MOTION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Toward New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HORIZONS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Say this during roll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a _____ you have duties and rights.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in the agenda which has not been discussed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group of more than half who voted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MAJORITY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FCCLA colors are _____ and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Competitive events which members can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by the president to call a meeting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GAVEL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statement that describes a club’s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MOTTO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a motion is made a member must ____ before voting.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record 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Rules for officers and members to follow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group of people who carry out a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person records the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SECRETARY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Down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970"/>
        <w:gridCol w:w="2400"/>
        <w:tblGridChange w:id="0">
          <w:tblGrid>
            <w:gridCol w:w="990"/>
            <w:gridCol w:w="597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permanent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____ process is a decision-making 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 will disband when task is finished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 HOC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 with different 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recommend a person for ballot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NOMINATE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signals that the meeting has come to an 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Paid to become a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ordered list of what will be done at the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AGENDA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Leads the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statement of beliefs and principles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flower for FCCLA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footerReference r:id="rId7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  <w:t xml:space="preserve">We Teach FACS      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FCCLA Crossword Puzzle                        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